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7BA06852" w:rsidR="007D6F56" w:rsidRPr="00B574A6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bookmarkStart w:id="0" w:name="_Toc500942139"/>
      <w:bookmarkStart w:id="1" w:name="_Toc519398120"/>
      <w:r w:rsidRPr="00B574A6">
        <w:rPr>
          <w:b/>
          <w:noProof/>
        </w:rPr>
        <w:t>3G</w:t>
      </w:r>
      <w:r w:rsidR="007D6F56" w:rsidRPr="00B574A6">
        <w:rPr>
          <w:b/>
          <w:noProof/>
        </w:rPr>
        <w:t>PP TSG-SA WG1 Meeting #84</w:t>
      </w:r>
      <w:r w:rsidR="007D6F56" w:rsidRPr="00B574A6">
        <w:rPr>
          <w:b/>
          <w:noProof/>
        </w:rPr>
        <w:tab/>
      </w:r>
      <w:r w:rsidR="007D6F56" w:rsidRPr="00B574A6">
        <w:rPr>
          <w:rFonts w:hint="eastAsia"/>
          <w:b/>
          <w:noProof/>
          <w:lang w:eastAsia="zh-CN"/>
        </w:rPr>
        <w:t>S1</w:t>
      </w:r>
      <w:r w:rsidR="007D6F56" w:rsidRPr="00B574A6">
        <w:rPr>
          <w:b/>
          <w:noProof/>
        </w:rPr>
        <w:t>-</w:t>
      </w:r>
      <w:r w:rsidR="007E30E8" w:rsidRPr="00B574A6">
        <w:rPr>
          <w:b/>
          <w:noProof/>
        </w:rPr>
        <w:t>1837</w:t>
      </w:r>
      <w:r w:rsidR="00574AB1">
        <w:rPr>
          <w:b/>
          <w:noProof/>
        </w:rPr>
        <w:t>0</w:t>
      </w:r>
      <w:r w:rsidR="00B574A6">
        <w:rPr>
          <w:b/>
          <w:noProof/>
        </w:rPr>
        <w:t>9</w:t>
      </w:r>
    </w:p>
    <w:p w14:paraId="38478EB0" w14:textId="52D6DD4D" w:rsidR="007D6F56" w:rsidRPr="00B574A6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B574A6">
        <w:rPr>
          <w:b/>
          <w:noProof/>
        </w:rPr>
        <w:t>Spokane, USA, 12 – 16 November 2018</w:t>
      </w:r>
      <w:r w:rsidR="00A571B1" w:rsidRPr="00B574A6">
        <w:rPr>
          <w:b/>
          <w:noProof/>
        </w:rPr>
        <w:tab/>
      </w:r>
      <w:r w:rsidR="00B574A6">
        <w:rPr>
          <w:b/>
          <w:noProof/>
        </w:rPr>
        <w:t xml:space="preserve">S1-183700, </w:t>
      </w:r>
      <w:r w:rsidR="007E30E8" w:rsidRPr="00B574A6">
        <w:rPr>
          <w:b/>
          <w:noProof/>
        </w:rPr>
        <w:t xml:space="preserve">S1-183656, </w:t>
      </w:r>
      <w:r w:rsidR="00F80475" w:rsidRPr="00B574A6">
        <w:rPr>
          <w:b/>
          <w:noProof/>
        </w:rPr>
        <w:t xml:space="preserve">S1-183582, </w:t>
      </w:r>
      <w:r w:rsidR="00A571B1" w:rsidRPr="00B574A6">
        <w:rPr>
          <w:b/>
          <w:noProof/>
        </w:rPr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  <w:bookmarkStart w:id="3" w:name="_GoBack"/>
      <w:bookmarkEnd w:id="3"/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4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4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32464EAA" w14:textId="77777777" w:rsidR="007E30E8" w:rsidRDefault="007E30E8" w:rsidP="007E30E8">
      <w:pPr>
        <w:pStyle w:val="Heading3"/>
        <w:rPr>
          <w:lang w:eastAsia="zh-CN"/>
        </w:rPr>
      </w:pPr>
      <w:bookmarkStart w:id="5" w:name="_Toc500942140"/>
      <w:bookmarkStart w:id="6" w:name="_Toc519398121"/>
    </w:p>
    <w:p w14:paraId="10330F14" w14:textId="4E44A04E" w:rsidR="007E30E8" w:rsidRPr="004846B4" w:rsidRDefault="007E30E8" w:rsidP="004846B4">
      <w:pPr>
        <w:pStyle w:val="Heading3"/>
      </w:pPr>
      <w:r>
        <w:rPr>
          <w:lang w:eastAsia="zh-CN"/>
        </w:rPr>
        <w:t>X.X.1</w:t>
      </w:r>
      <w:r>
        <w:rPr>
          <w:lang w:eastAsia="zh-CN"/>
        </w:rPr>
        <w:tab/>
        <w:t>Introduction</w:t>
      </w:r>
    </w:p>
    <w:p w14:paraId="499C9902" w14:textId="33477041" w:rsidR="007D6F56" w:rsidRDefault="007D6F56" w:rsidP="007D6F56">
      <w:pPr>
        <w:rPr>
          <w:lang w:val="en-US" w:eastAsia="zh-CN"/>
        </w:rPr>
      </w:pPr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r w:rsidR="00B75D23">
        <w:rPr>
          <w:lang w:val="en-US" w:eastAsia="zh-CN"/>
        </w:rPr>
        <w:t>social networking</w:t>
      </w:r>
      <w:r>
        <w:rPr>
          <w:lang w:val="en-US" w:eastAsia="zh-CN"/>
        </w:rPr>
        <w:t xml:space="preserve"> shall provide consumers </w:t>
      </w:r>
      <w:r w:rsidR="00F80475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an enhanced </w:t>
      </w:r>
      <w:r w:rsidR="00B75D23">
        <w:rPr>
          <w:lang w:val="en-US" w:eastAsia="zh-CN"/>
        </w:rPr>
        <w:t>user experience. R</w:t>
      </w:r>
      <w:r>
        <w:rPr>
          <w:lang w:val="en-US" w:eastAsia="zh-CN"/>
        </w:rPr>
        <w:t xml:space="preserve">emote users can seamlessly interact with local users in </w:t>
      </w:r>
      <w:r w:rsidR="00B75D23">
        <w:rPr>
          <w:lang w:val="en-US" w:eastAsia="zh-CN"/>
        </w:rPr>
        <w:t xml:space="preserve">a </w:t>
      </w:r>
      <w:r>
        <w:rPr>
          <w:lang w:val="en-US" w:eastAsia="zh-CN"/>
        </w:rPr>
        <w:t xml:space="preserve">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 xml:space="preserve">, </w:t>
      </w:r>
      <w:r w:rsidR="00F80475">
        <w:rPr>
          <w:lang w:val="en-US" w:eastAsia="zh-CN"/>
        </w:rPr>
        <w:t xml:space="preserve">i.e., </w:t>
      </w:r>
      <w:r w:rsidR="00A41A54">
        <w:rPr>
          <w:lang w:val="en-US" w:eastAsia="zh-CN"/>
        </w:rPr>
        <w:t>a seamless combination of physical and virtual world</w:t>
      </w:r>
      <w:r w:rsidR="0037360C">
        <w:rPr>
          <w:lang w:val="en-US" w:eastAsia="zh-CN"/>
        </w:rPr>
        <w:t xml:space="preserve">. </w:t>
      </w:r>
      <w:r w:rsidR="00B75D23">
        <w:rPr>
          <w:lang w:val="en-US" w:eastAsia="zh-CN"/>
        </w:rPr>
        <w:t>P</w:t>
      </w:r>
      <w:r>
        <w:rPr>
          <w:lang w:val="en-US" w:eastAsia="zh-CN"/>
        </w:rPr>
        <w:t xml:space="preserve">eople </w:t>
      </w:r>
      <w:r w:rsidR="00B75D23">
        <w:rPr>
          <w:lang w:val="en-US" w:eastAsia="zh-CN"/>
        </w:rPr>
        <w:t xml:space="preserve">can </w:t>
      </w:r>
      <w:r>
        <w:rPr>
          <w:lang w:val="en-US" w:eastAsia="zh-CN"/>
        </w:rPr>
        <w:t xml:space="preserve">meet friends </w:t>
      </w:r>
      <w:r w:rsidR="00B75D23">
        <w:rPr>
          <w:lang w:val="en-US" w:eastAsia="zh-CN"/>
        </w:rPr>
        <w:t xml:space="preserve">and families </w:t>
      </w:r>
      <w:r>
        <w:rPr>
          <w:lang w:val="en-US" w:eastAsia="zh-CN"/>
        </w:rPr>
        <w:t>with VR and AR visualization</w:t>
      </w:r>
      <w:r w:rsidR="004478DB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017E3B90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</w:t>
      </w:r>
      <w:r w:rsidR="007E30E8">
        <w:rPr>
          <w:lang w:eastAsia="zh-CN"/>
        </w:rPr>
        <w:t>2</w:t>
      </w:r>
      <w:r w:rsidR="007D6F56">
        <w:rPr>
          <w:lang w:eastAsia="zh-CN"/>
        </w:rPr>
        <w:tab/>
        <w:t>Description</w:t>
      </w:r>
      <w:bookmarkEnd w:id="5"/>
      <w:bookmarkEnd w:id="6"/>
    </w:p>
    <w:p w14:paraId="675F23D9" w14:textId="77FB385F" w:rsidR="00555C81" w:rsidRDefault="00FB58D1" w:rsidP="007D6F56">
      <w:pPr>
        <w:rPr>
          <w:lang w:val="en-US" w:eastAsia="zh-CN"/>
        </w:rPr>
      </w:pPr>
      <w:bookmarkStart w:id="7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62BFA51A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7E30E8">
        <w:t>3</w:t>
      </w:r>
      <w:r w:rsidR="007D6F56">
        <w:tab/>
        <w:t>Pre-conditions</w:t>
      </w:r>
      <w:bookmarkEnd w:id="7"/>
    </w:p>
    <w:p w14:paraId="4EDBA301" w14:textId="247A0555" w:rsidR="0008335F" w:rsidRDefault="007D6F56" w:rsidP="007D6F56">
      <w:pPr>
        <w:rPr>
          <w:lang w:val="en-US" w:eastAsia="zh-CN"/>
        </w:rPr>
      </w:pPr>
      <w:bookmarkStart w:id="8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2DF9B6E1" w14:textId="5CDACCEC" w:rsidR="0008335F" w:rsidRPr="004846B4" w:rsidRDefault="00A85204" w:rsidP="007D6F56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6D2DD393" w:rsidR="007D6F56" w:rsidRDefault="002D5843" w:rsidP="007D6F56">
      <w:pPr>
        <w:pStyle w:val="Heading3"/>
      </w:pPr>
      <w:r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r w:rsidR="007E30E8">
        <w:t>4</w:t>
      </w:r>
      <w:r w:rsidR="007D6F56">
        <w:tab/>
        <w:t>Service Flows</w:t>
      </w:r>
      <w:bookmarkEnd w:id="8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9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121AA0BF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7E30E8">
        <w:t>5</w:t>
      </w:r>
      <w:r w:rsidR="007D6F56">
        <w:tab/>
        <w:t>Post-conditions</w:t>
      </w:r>
      <w:bookmarkEnd w:id="9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10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22957A0F" w:rsidR="00F1695A" w:rsidRPr="004A1095" w:rsidRDefault="00F1695A" w:rsidP="004A1095">
      <w:pPr>
        <w:pStyle w:val="Heading3"/>
        <w:rPr>
          <w:lang w:val="en-US" w:eastAsia="zh-CN"/>
        </w:rPr>
      </w:pPr>
      <w:bookmarkStart w:id="11" w:name="_Toc522927446"/>
      <w:r>
        <w:t>X.X.</w:t>
      </w:r>
      <w:r w:rsidR="007E30E8">
        <w:t>6</w:t>
      </w:r>
      <w:r>
        <w:tab/>
      </w:r>
      <w:bookmarkEnd w:id="11"/>
      <w:r>
        <w:t>Gap Analysis</w:t>
      </w:r>
    </w:p>
    <w:p w14:paraId="222A2989" w14:textId="77777777" w:rsidR="004A1095" w:rsidRDefault="00261465" w:rsidP="004A1095">
      <w:bookmarkStart w:id="12" w:name="_Toc519398126"/>
      <w:bookmarkEnd w:id="10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Default="00F1695A" w:rsidP="004A1095"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p w14:paraId="1E4E4F54" w14:textId="77777777" w:rsidR="00F80475" w:rsidRPr="004A1095" w:rsidRDefault="00F80475" w:rsidP="004A1095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851"/>
        <w:gridCol w:w="850"/>
        <w:gridCol w:w="851"/>
        <w:gridCol w:w="1417"/>
        <w:gridCol w:w="1134"/>
      </w:tblGrid>
      <w:tr w:rsidR="00951362" w14:paraId="73011B49" w14:textId="77777777" w:rsidTr="00E345F1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851" w:type="dxa"/>
            <w:shd w:val="clear" w:color="auto" w:fill="D9D9D9"/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851" w:type="dxa"/>
            <w:shd w:val="clear" w:color="auto" w:fill="D9D9D9"/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417" w:type="dxa"/>
            <w:shd w:val="clear" w:color="auto" w:fill="D9D9D9"/>
          </w:tcPr>
          <w:p w14:paraId="1547CBDD" w14:textId="77BD8F7D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r w:rsidR="00F80475">
              <w:rPr>
                <w:sz w:val="12"/>
              </w:rPr>
              <w:t xml:space="preserve"> </w:t>
            </w:r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345F1">
        <w:trPr>
          <w:trHeight w:val="745"/>
        </w:trPr>
        <w:tc>
          <w:tcPr>
            <w:tcW w:w="709" w:type="dxa"/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851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851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417" w:type="dxa"/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5B784D8A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88731E">
        <w:rPr>
          <w:lang w:val="en-US" w:eastAsia="zh-CN"/>
        </w:rPr>
        <w:t>7</w:t>
      </w:r>
      <w:r w:rsidR="007D6F56">
        <w:tab/>
        <w:t>Potential Requirements</w:t>
      </w:r>
      <w:bookmarkEnd w:id="12"/>
    </w:p>
    <w:p w14:paraId="5FD6E511" w14:textId="77777777" w:rsidR="004846B4" w:rsidRDefault="004846B4" w:rsidP="004A1095">
      <w:pPr>
        <w:rPr>
          <w:rFonts w:eastAsia="等线"/>
          <w:lang w:eastAsia="zh-CN"/>
        </w:rPr>
      </w:pPr>
    </w:p>
    <w:p w14:paraId="4FB02B20" w14:textId="7BA839B5" w:rsidR="00426A39" w:rsidRPr="004A1095" w:rsidRDefault="00426A39" w:rsidP="004A1095">
      <w:pPr>
        <w:rPr>
          <w:lang w:val="x-none"/>
        </w:rPr>
      </w:pPr>
      <w:r w:rsidRPr="004846B4">
        <w:rPr>
          <w:rFonts w:eastAsia="等线"/>
          <w:lang w:eastAsia="zh-CN"/>
        </w:rPr>
        <w:t>NOTE</w:t>
      </w:r>
      <w:r w:rsidR="007E30E8" w:rsidRPr="004846B4">
        <w:rPr>
          <w:rFonts w:eastAsia="等线"/>
          <w:lang w:eastAsia="zh-CN"/>
        </w:rPr>
        <w:t xml:space="preserve"> 1</w:t>
      </w:r>
      <w:r w:rsidRPr="004846B4">
        <w:rPr>
          <w:rFonts w:eastAsia="等线"/>
          <w:lang w:eastAsia="zh-CN"/>
        </w:rPr>
        <w:t xml:space="preserve">: </w:t>
      </w:r>
      <w:r w:rsidR="004846B4">
        <w:rPr>
          <w:rFonts w:eastAsia="等线"/>
          <w:lang w:eastAsia="zh-CN"/>
        </w:rPr>
        <w:t xml:space="preserve"> </w:t>
      </w:r>
      <w:r w:rsidRPr="004846B4">
        <w:rPr>
          <w:rFonts w:eastAsia="等线"/>
          <w:lang w:eastAsia="zh-CN"/>
        </w:rPr>
        <w:t>The KPIs below need to be met simultaneously for IoE based social networking services.</w:t>
      </w:r>
    </w:p>
    <w:p w14:paraId="210D6018" w14:textId="50DB6C6F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 node per sq. m) of proximity UEs of with a mix of smart IoE terminals and consumer devices</w:t>
      </w:r>
      <w:r w:rsidR="006D2BA4">
        <w:rPr>
          <w:rFonts w:eastAsia="等线"/>
          <w:lang w:eastAsia="zh-CN"/>
        </w:rPr>
        <w:t xml:space="preserve"> in urban areas</w:t>
      </w:r>
      <w:r>
        <w:rPr>
          <w:rFonts w:eastAsia="等线"/>
          <w:lang w:eastAsia="zh-CN"/>
        </w:rPr>
        <w:t xml:space="preserve">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7D2EE334" w14:textId="5FEBFEF2" w:rsidR="00F80475" w:rsidRDefault="00B574A6" w:rsidP="004A1095">
      <w:pPr>
        <w:rPr>
          <w:rFonts w:eastAsia="等线"/>
          <w:lang w:eastAsia="zh-CN"/>
        </w:rPr>
      </w:pPr>
      <w:r w:rsidRPr="00574AB1">
        <w:rPr>
          <w:rFonts w:eastAsia="等线"/>
          <w:color w:val="FF0000"/>
          <w:lang w:eastAsia="zh-CN"/>
        </w:rPr>
        <w:t>Editor’s note: Terminologies of IoE terminals and consumer devices need to be further clarified.</w:t>
      </w:r>
      <w:r>
        <w:rPr>
          <w:rFonts w:eastAsia="等线"/>
          <w:lang w:eastAsia="zh-CN"/>
        </w:rPr>
        <w:t xml:space="preserve"> </w:t>
      </w:r>
      <w:r w:rsidR="00F80475">
        <w:rPr>
          <w:rFonts w:eastAsia="等线"/>
          <w:lang w:eastAsia="zh-CN"/>
        </w:rPr>
        <w:t>.</w:t>
      </w:r>
    </w:p>
    <w:p w14:paraId="413578A4" w14:textId="29311D81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[P.R.X.X.2-002] The IoE terminals shall support 360 </w:t>
      </w:r>
      <w:r w:rsidR="00F80475">
        <w:rPr>
          <w:rFonts w:eastAsia="等线"/>
          <w:lang w:eastAsia="zh-CN"/>
        </w:rPr>
        <w:t xml:space="preserve">degree </w:t>
      </w:r>
      <w:r>
        <w:rPr>
          <w:rFonts w:eastAsia="等线"/>
          <w:lang w:eastAsia="zh-CN"/>
        </w:rPr>
        <w:t>high-definition video</w:t>
      </w:r>
      <w:r w:rsidR="00F80475">
        <w:rPr>
          <w:rFonts w:eastAsia="等线"/>
          <w:lang w:eastAsia="zh-CN"/>
        </w:rPr>
        <w:t xml:space="preserve"> of</w:t>
      </w:r>
      <w:r w:rsidR="001533F2">
        <w:rPr>
          <w:rFonts w:eastAsia="等线"/>
          <w:lang w:eastAsia="zh-CN"/>
        </w:rPr>
        <w:t xml:space="preserve"> minimal</w:t>
      </w:r>
      <w:r w:rsidR="00F80475">
        <w:rPr>
          <w:rFonts w:eastAsia="等线"/>
          <w:lang w:eastAsia="zh-CN"/>
        </w:rPr>
        <w:t xml:space="preserve"> [1080p</w:t>
      </w:r>
      <w:r w:rsidR="00AA5060">
        <w:rPr>
          <w:rFonts w:eastAsia="等线"/>
          <w:lang w:eastAsia="zh-CN"/>
        </w:rPr>
        <w:t>]</w:t>
      </w:r>
      <w:r w:rsidR="00F80475">
        <w:rPr>
          <w:rFonts w:eastAsia="等线"/>
          <w:lang w:eastAsia="zh-CN"/>
        </w:rPr>
        <w:t xml:space="preserve"> and [120</w:t>
      </w:r>
      <w:r w:rsidR="00AA5060">
        <w:rPr>
          <w:rFonts w:eastAsia="等线"/>
          <w:lang w:eastAsia="zh-CN"/>
        </w:rPr>
        <w:t>f</w:t>
      </w:r>
      <w:r w:rsidR="00F80475">
        <w:rPr>
          <w:rFonts w:eastAsia="等线"/>
          <w:lang w:eastAsia="zh-CN"/>
        </w:rPr>
        <w:t>ps</w:t>
      </w:r>
      <w:r w:rsidR="00AA5060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73ACA868" w14:textId="6A57DECE" w:rsidR="00F80475" w:rsidRDefault="007E30E8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3</w:t>
      </w:r>
      <w:r w:rsidR="00F80475">
        <w:rPr>
          <w:rFonts w:eastAsia="等线"/>
          <w:lang w:eastAsia="zh-CN"/>
        </w:rPr>
        <w:t xml:space="preserve">: The </w:t>
      </w:r>
      <w:r w:rsidR="00DD325E">
        <w:rPr>
          <w:rFonts w:eastAsia="等线"/>
          <w:lang w:eastAsia="zh-CN"/>
        </w:rPr>
        <w:t xml:space="preserve">required </w:t>
      </w:r>
      <w:r w:rsidR="00F80475">
        <w:rPr>
          <w:rFonts w:eastAsia="等线"/>
          <w:lang w:eastAsia="zh-CN"/>
        </w:rPr>
        <w:t xml:space="preserve">resolution and fps </w:t>
      </w:r>
      <w:r w:rsidR="00AA5060">
        <w:rPr>
          <w:rFonts w:eastAsia="等线"/>
          <w:lang w:eastAsia="zh-CN"/>
        </w:rPr>
        <w:t xml:space="preserve">in [P.R.X.X.2-002] </w:t>
      </w:r>
      <w:r w:rsidR="00F80475">
        <w:rPr>
          <w:rFonts w:eastAsia="等线"/>
          <w:lang w:eastAsia="zh-CN"/>
        </w:rPr>
        <w:t>can give a minimal peak rate of 50Mbps</w:t>
      </w:r>
      <w:r w:rsidR="00AA5060">
        <w:rPr>
          <w:rFonts w:eastAsia="等线"/>
          <w:lang w:eastAsia="zh-CN"/>
        </w:rPr>
        <w:t>.</w:t>
      </w:r>
    </w:p>
    <w:p w14:paraId="2BC56F99" w14:textId="263C9D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1AE025C4" w14:textId="480B64F8" w:rsidR="001533F2" w:rsidRDefault="00E17B93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4</w:t>
      </w:r>
      <w:r w:rsidR="001533F2">
        <w:rPr>
          <w:rFonts w:eastAsia="等线"/>
          <w:lang w:eastAsia="zh-CN"/>
        </w:rPr>
        <w:t xml:space="preserve">: The required data rate in [P.R.X.X.2-003] is to support </w:t>
      </w:r>
      <w:r w:rsidR="00C47CED">
        <w:rPr>
          <w:rFonts w:eastAsia="等线"/>
          <w:lang w:eastAsia="zh-CN"/>
        </w:rPr>
        <w:t xml:space="preserve">AR rendering of </w:t>
      </w:r>
      <w:r w:rsidR="001533F2">
        <w:rPr>
          <w:rFonts w:eastAsia="等线"/>
          <w:lang w:eastAsia="zh-CN"/>
        </w:rPr>
        <w:t xml:space="preserve">up to </w:t>
      </w:r>
      <w:r w:rsidR="0079608B">
        <w:rPr>
          <w:rFonts w:eastAsia="等线"/>
          <w:lang w:eastAsia="zh-CN"/>
        </w:rPr>
        <w:t>5</w:t>
      </w:r>
      <w:r w:rsidR="001533F2">
        <w:rPr>
          <w:rFonts w:eastAsia="等线"/>
          <w:lang w:eastAsia="zh-CN"/>
        </w:rPr>
        <w:t xml:space="preserve"> </w:t>
      </w:r>
      <w:r w:rsidR="00D83A9D">
        <w:rPr>
          <w:rFonts w:eastAsia="等线"/>
          <w:lang w:eastAsia="zh-CN"/>
        </w:rPr>
        <w:t xml:space="preserve">dynamic </w:t>
      </w:r>
      <w:r w:rsidR="001533F2">
        <w:rPr>
          <w:rFonts w:eastAsia="等线"/>
          <w:lang w:eastAsia="zh-CN"/>
        </w:rPr>
        <w:t xml:space="preserve">3D </w:t>
      </w:r>
      <w:r w:rsidR="00FE513C">
        <w:rPr>
          <w:rFonts w:eastAsia="等线"/>
          <w:lang w:eastAsia="zh-CN"/>
        </w:rPr>
        <w:t>o</w:t>
      </w:r>
      <w:r w:rsidR="001533F2">
        <w:rPr>
          <w:rFonts w:eastAsia="等线"/>
          <w:lang w:eastAsia="zh-CN"/>
        </w:rPr>
        <w:t>bjects.</w:t>
      </w:r>
      <w:r w:rsidR="00FE513C">
        <w:rPr>
          <w:rFonts w:eastAsia="等线"/>
          <w:lang w:eastAsia="zh-CN"/>
        </w:rPr>
        <w:t xml:space="preserve"> </w:t>
      </w:r>
      <w:r w:rsidR="00FE513C" w:rsidRPr="00FE513C">
        <w:rPr>
          <w:rFonts w:eastAsia="等线"/>
          <w:lang w:eastAsia="zh-CN"/>
        </w:rPr>
        <w:t>The number of supported objects may vary based on t</w:t>
      </w:r>
      <w:r w:rsidR="00FE513C">
        <w:rPr>
          <w:rFonts w:eastAsia="等线"/>
          <w:lang w:eastAsia="zh-CN"/>
        </w:rPr>
        <w:t>he size and granularity of the o</w:t>
      </w:r>
      <w:r w:rsidR="00FE513C" w:rsidRPr="00FE513C">
        <w:rPr>
          <w:rFonts w:eastAsia="等线"/>
          <w:lang w:eastAsia="zh-CN"/>
        </w:rPr>
        <w:t>bject.</w:t>
      </w:r>
    </w:p>
    <w:p w14:paraId="0F6F8301" w14:textId="5C45A24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[P.R.X.X.2-004]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3D57719" w14:textId="766F2B0C" w:rsidR="004478DB" w:rsidRPr="00E345F1" w:rsidRDefault="00426A39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[P.R.X.X.2-005]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72B1C769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[P.R.X.X.2-006] The 5G system shall support a UE-to-Network data rate of more than [1Gbps] in every [100 sq. m] for delivering real-time virtual scene to </w:t>
      </w:r>
      <w:r w:rsidR="00C47CED">
        <w:rPr>
          <w:rFonts w:eastAsia="等线"/>
          <w:lang w:eastAsia="zh-CN"/>
        </w:rPr>
        <w:t xml:space="preserve">the cloud and then to </w:t>
      </w:r>
      <w:r>
        <w:rPr>
          <w:rFonts w:eastAsia="等线"/>
          <w:lang w:eastAsia="zh-CN"/>
        </w:rPr>
        <w:t>remote users.</w:t>
      </w:r>
    </w:p>
    <w:p w14:paraId="718B999B" w14:textId="782D59A7" w:rsidR="001533F2" w:rsidRPr="004A1095" w:rsidRDefault="007E30E8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 xml:space="preserve">NOTE </w:t>
      </w:r>
      <w:r w:rsidR="004C0066">
        <w:rPr>
          <w:rFonts w:eastAsia="等线"/>
          <w:lang w:eastAsia="zh-CN"/>
        </w:rPr>
        <w:t>5</w:t>
      </w:r>
      <w:r w:rsidR="00FE513C" w:rsidRPr="00FE513C">
        <w:rPr>
          <w:rFonts w:eastAsia="等线"/>
          <w:lang w:eastAsia="zh-CN"/>
        </w:rPr>
        <w:t>: The required data rate in [P.R.X.</w:t>
      </w:r>
      <w:r w:rsidR="00FE513C">
        <w:rPr>
          <w:rFonts w:eastAsia="等线"/>
          <w:lang w:eastAsia="zh-CN"/>
        </w:rPr>
        <w:t xml:space="preserve">X.2-006] is to support </w:t>
      </w:r>
      <w:r w:rsidR="00C47CED">
        <w:rPr>
          <w:rFonts w:eastAsia="等线"/>
          <w:lang w:eastAsia="zh-CN"/>
        </w:rPr>
        <w:t xml:space="preserve">VR rendering of </w:t>
      </w:r>
      <w:r w:rsidR="00FE513C">
        <w:rPr>
          <w:rFonts w:eastAsia="等线"/>
          <w:lang w:eastAsia="zh-CN"/>
        </w:rPr>
        <w:t xml:space="preserve">20000 x 9000 </w:t>
      </w:r>
      <w:r w:rsidR="00FE513C" w:rsidRPr="00FE513C">
        <w:rPr>
          <w:rFonts w:eastAsia="等线"/>
          <w:lang w:eastAsia="zh-CN"/>
        </w:rPr>
        <w:t>resolutio</w:t>
      </w:r>
      <w:r w:rsidR="00FE513C">
        <w:rPr>
          <w:rFonts w:eastAsia="等线"/>
          <w:lang w:eastAsia="zh-CN"/>
        </w:rPr>
        <w:t>n and 50fps</w:t>
      </w:r>
      <w:r w:rsidR="00FE513C" w:rsidRPr="00FE513C">
        <w:rPr>
          <w:rFonts w:eastAsia="等线"/>
          <w:lang w:eastAsia="zh-CN"/>
        </w:rPr>
        <w:t>, which can cover 150 horizontal by 135 vertical FOV.</w:t>
      </w:r>
    </w:p>
    <w:p w14:paraId="4C28013C" w14:textId="2520B366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</w:t>
      </w:r>
      <w:r w:rsidR="007E30E8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data packets of [1000] bytes, for interactive experience of local </w:t>
      </w:r>
      <w:r w:rsidR="007E30E8">
        <w:rPr>
          <w:rFonts w:eastAsia="等线"/>
          <w:lang w:eastAsia="zh-CN"/>
        </w:rPr>
        <w:t xml:space="preserve">and remote </w:t>
      </w:r>
      <w:r>
        <w:rPr>
          <w:rFonts w:eastAsia="等线"/>
          <w:lang w:eastAsia="zh-CN"/>
        </w:rPr>
        <w:t>users.</w:t>
      </w:r>
    </w:p>
    <w:p w14:paraId="1E92A87C" w14:textId="498E900F" w:rsidR="00426A39" w:rsidRDefault="007E30E8" w:rsidP="004A1095">
      <w:pPr>
        <w:rPr>
          <w:rFonts w:eastAsia="等线"/>
          <w:lang w:eastAsia="zh-CN"/>
        </w:rPr>
      </w:pPr>
      <w:r w:rsidDel="007E30E8">
        <w:rPr>
          <w:rFonts w:eastAsia="等线"/>
          <w:lang w:eastAsia="zh-CN"/>
        </w:rPr>
        <w:t xml:space="preserve"> </w:t>
      </w:r>
      <w:r w:rsidR="00426A39">
        <w:rPr>
          <w:rFonts w:eastAsia="等线"/>
          <w:lang w:eastAsia="zh-CN"/>
        </w:rPr>
        <w:t>[P.R.X.X.2-</w:t>
      </w:r>
      <w:r>
        <w:rPr>
          <w:rFonts w:eastAsia="等线"/>
          <w:lang w:eastAsia="zh-CN"/>
        </w:rPr>
        <w:t>008</w:t>
      </w:r>
      <w:r w:rsidR="00426A39">
        <w:rPr>
          <w:rFonts w:eastAsia="等线"/>
          <w:lang w:eastAsia="zh-CN"/>
        </w:rPr>
        <w:t>] The 5G system shall support packet loss rate less than [</w:t>
      </w:r>
      <w:r w:rsidR="00426A39">
        <w:rPr>
          <w:rFonts w:eastAsia="等线"/>
          <w:lang w:val="en-US" w:eastAsia="zh-CN"/>
        </w:rPr>
        <w:t>10E-4</w:t>
      </w:r>
      <w:r w:rsidR="00426A39">
        <w:rPr>
          <w:rFonts w:eastAsia="等线"/>
          <w:lang w:eastAsia="zh-CN"/>
        </w:rPr>
        <w:t>] in order to achieve immersive interactive experience.</w:t>
      </w:r>
    </w:p>
    <w:p w14:paraId="2BF0FC51" w14:textId="7D396FCE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</w:t>
      </w:r>
      <w:r w:rsidR="007E30E8">
        <w:rPr>
          <w:rFonts w:eastAsia="等线"/>
          <w:lang w:eastAsia="zh-CN"/>
        </w:rPr>
        <w:t>009</w:t>
      </w:r>
      <w:r>
        <w:rPr>
          <w:rFonts w:eastAsia="等线"/>
          <w:lang w:eastAsia="zh-CN"/>
        </w:rPr>
        <w:t>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C4DD0" w14:textId="77777777" w:rsidR="00825864" w:rsidRDefault="00825864" w:rsidP="0048088F">
      <w:pPr>
        <w:spacing w:after="0"/>
      </w:pPr>
      <w:r>
        <w:separator/>
      </w:r>
    </w:p>
  </w:endnote>
  <w:endnote w:type="continuationSeparator" w:id="0">
    <w:p w14:paraId="14EB21AA" w14:textId="77777777" w:rsidR="00825864" w:rsidRDefault="00825864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407EA" w14:textId="77777777" w:rsidR="00825864" w:rsidRDefault="00825864" w:rsidP="0048088F">
      <w:pPr>
        <w:spacing w:after="0"/>
      </w:pPr>
      <w:r>
        <w:separator/>
      </w:r>
    </w:p>
  </w:footnote>
  <w:footnote w:type="continuationSeparator" w:id="0">
    <w:p w14:paraId="33F457F7" w14:textId="77777777" w:rsidR="00825864" w:rsidRDefault="00825864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100B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B7A21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122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33F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0180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28E"/>
    <w:rsid w:val="00442796"/>
    <w:rsid w:val="004431BD"/>
    <w:rsid w:val="00444861"/>
    <w:rsid w:val="00444EF0"/>
    <w:rsid w:val="004463FC"/>
    <w:rsid w:val="00446F5E"/>
    <w:rsid w:val="004478DB"/>
    <w:rsid w:val="00450715"/>
    <w:rsid w:val="00453BBA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46B4"/>
    <w:rsid w:val="0048570E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3A95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06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0DD2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709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4AB1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BA4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9608B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E30E8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5864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875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8731E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641E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0C36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60F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28B4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5060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3FBF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DF0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574A6"/>
    <w:rsid w:val="00B6007B"/>
    <w:rsid w:val="00B616CF"/>
    <w:rsid w:val="00B62EFE"/>
    <w:rsid w:val="00B62F97"/>
    <w:rsid w:val="00B630AB"/>
    <w:rsid w:val="00B655C0"/>
    <w:rsid w:val="00B6597B"/>
    <w:rsid w:val="00B65D74"/>
    <w:rsid w:val="00B6669E"/>
    <w:rsid w:val="00B66B78"/>
    <w:rsid w:val="00B67600"/>
    <w:rsid w:val="00B72383"/>
    <w:rsid w:val="00B72AB8"/>
    <w:rsid w:val="00B73526"/>
    <w:rsid w:val="00B75560"/>
    <w:rsid w:val="00B758B2"/>
    <w:rsid w:val="00B75D23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03B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CED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CF8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3CF3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3A9D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325E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17B93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45F1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0432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475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13C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FE31B-3C26-472D-8B60-1EDBA87D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3</cp:revision>
  <dcterms:created xsi:type="dcterms:W3CDTF">2018-11-16T21:09:00Z</dcterms:created>
  <dcterms:modified xsi:type="dcterms:W3CDTF">2018-11-16T21:11:00Z</dcterms:modified>
</cp:coreProperties>
</file>